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C3543" w:rsidRPr="009C3543">
        <w:rPr>
          <w:rFonts w:ascii="Verdana" w:hAnsi="Verdana"/>
          <w:sz w:val="18"/>
          <w:szCs w:val="18"/>
        </w:rPr>
        <w:t>„Oprava mostů v úseku Náchod - Teplice nad Metují“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DF7" w:rsidRDefault="006A6DF7">
      <w:r>
        <w:separator/>
      </w:r>
    </w:p>
  </w:endnote>
  <w:endnote w:type="continuationSeparator" w:id="0">
    <w:p w:rsidR="006A6DF7" w:rsidRDefault="006A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C354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3543" w:rsidRPr="009C35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DF7" w:rsidRDefault="006A6DF7">
      <w:r>
        <w:separator/>
      </w:r>
    </w:p>
  </w:footnote>
  <w:footnote w:type="continuationSeparator" w:id="0">
    <w:p w:rsidR="006A6DF7" w:rsidRDefault="006A6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DF7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354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05F4E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35E75F-64C4-4F1F-9DF6-E84AB8AF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2020-07-24T07:30:00Z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